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B4" w:rsidRDefault="00FE2EB4" w:rsidP="003E5017">
      <w:pPr>
        <w:jc w:val="center"/>
        <w:rPr>
          <w:sz w:val="32"/>
          <w:u w:val="single"/>
        </w:rPr>
      </w:pPr>
      <w:r w:rsidRPr="007230C4">
        <w:rPr>
          <w:rFonts w:ascii="Times New Roman" w:hAnsi="Times New Roman"/>
          <w:noProof/>
          <w:sz w:val="24"/>
          <w:szCs w:val="24"/>
          <w:u w:val="single"/>
        </w:rPr>
        <w:drawing>
          <wp:anchor distT="36576" distB="36576" distL="36576" distR="36576" simplePos="0" relativeHeight="251659264" behindDoc="0" locked="0" layoutInCell="1" allowOverlap="1" wp14:anchorId="4AA6E2D3" wp14:editId="7F58A85E">
            <wp:simplePos x="0" y="0"/>
            <wp:positionH relativeFrom="margin">
              <wp:posOffset>-228600</wp:posOffset>
            </wp:positionH>
            <wp:positionV relativeFrom="paragraph">
              <wp:posOffset>-288290</wp:posOffset>
            </wp:positionV>
            <wp:extent cx="1466850" cy="50484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EC8" w:rsidRPr="003E5017" w:rsidRDefault="007230C4" w:rsidP="003E5017">
      <w:pPr>
        <w:jc w:val="center"/>
      </w:pPr>
      <w:r w:rsidRPr="007230C4">
        <w:rPr>
          <w:sz w:val="32"/>
          <w:u w:val="single"/>
        </w:rPr>
        <w:t>Colonoscopy</w:t>
      </w:r>
      <w:r>
        <w:rPr>
          <w:sz w:val="32"/>
        </w:rPr>
        <w:t>: The Facts about Financial Obligations</w:t>
      </w:r>
    </w:p>
    <w:p w:rsidR="00DB238A" w:rsidRPr="00DB238A" w:rsidRDefault="00DB238A" w:rsidP="00DB238A">
      <w:pPr>
        <w:jc w:val="center"/>
        <w:rPr>
          <w:b/>
          <w:sz w:val="24"/>
          <w:szCs w:val="24"/>
        </w:rPr>
      </w:pPr>
      <w:r w:rsidRPr="00DB238A">
        <w:rPr>
          <w:b/>
          <w:sz w:val="24"/>
          <w:szCs w:val="24"/>
        </w:rPr>
        <w:t xml:space="preserve">Just because your doctor may refer you for a “screening” colonoscopy, does not mean your insurance company will determine that you qualify for </w:t>
      </w:r>
      <w:r w:rsidR="003E5017">
        <w:rPr>
          <w:b/>
          <w:sz w:val="24"/>
          <w:szCs w:val="24"/>
        </w:rPr>
        <w:t>a</w:t>
      </w:r>
      <w:r w:rsidRPr="00DB238A">
        <w:rPr>
          <w:b/>
          <w:sz w:val="24"/>
          <w:szCs w:val="24"/>
        </w:rPr>
        <w:t xml:space="preserve"> “screening” </w:t>
      </w:r>
      <w:r w:rsidR="003E5017">
        <w:rPr>
          <w:b/>
          <w:sz w:val="24"/>
          <w:szCs w:val="24"/>
        </w:rPr>
        <w:t>exam</w:t>
      </w:r>
      <w:r>
        <w:rPr>
          <w:b/>
          <w:sz w:val="24"/>
          <w:szCs w:val="24"/>
        </w:rPr>
        <w:t>.</w:t>
      </w:r>
    </w:p>
    <w:p w:rsidR="00427EC8" w:rsidRPr="00985177" w:rsidRDefault="00427EC8" w:rsidP="00DB238A">
      <w:pPr>
        <w:spacing w:before="240"/>
        <w:rPr>
          <w:sz w:val="24"/>
          <w:szCs w:val="24"/>
        </w:rPr>
      </w:pPr>
      <w:r w:rsidRPr="00985177">
        <w:rPr>
          <w:sz w:val="24"/>
          <w:szCs w:val="24"/>
        </w:rPr>
        <w:t>The Affordable Care Act passed in March 2010 allowed for preventative services, such as colonoscopies,</w:t>
      </w:r>
      <w:r w:rsidR="00DB238A">
        <w:rPr>
          <w:sz w:val="24"/>
          <w:szCs w:val="24"/>
        </w:rPr>
        <w:t xml:space="preserve"> to be covered at no cost to</w:t>
      </w:r>
      <w:r w:rsidRPr="00985177">
        <w:rPr>
          <w:sz w:val="24"/>
          <w:szCs w:val="24"/>
        </w:rPr>
        <w:t xml:space="preserve"> patients.  Unfortunately there </w:t>
      </w:r>
      <w:r w:rsidR="00985177" w:rsidRPr="00985177">
        <w:rPr>
          <w:sz w:val="24"/>
          <w:szCs w:val="24"/>
        </w:rPr>
        <w:t xml:space="preserve">are strict and changing guidelines on which colonoscopies are defined as a </w:t>
      </w:r>
      <w:r w:rsidR="00985177" w:rsidRPr="0020573B">
        <w:rPr>
          <w:sz w:val="24"/>
          <w:szCs w:val="24"/>
          <w:u w:val="single"/>
        </w:rPr>
        <w:t>preventative</w:t>
      </w:r>
      <w:r w:rsidR="00985177" w:rsidRPr="00985177">
        <w:rPr>
          <w:sz w:val="24"/>
          <w:szCs w:val="24"/>
        </w:rPr>
        <w:t xml:space="preserve"> (screening) service. </w:t>
      </w:r>
    </w:p>
    <w:p w:rsidR="00985177" w:rsidRDefault="00427EC8" w:rsidP="00427EC8">
      <w:pPr>
        <w:rPr>
          <w:sz w:val="24"/>
          <w:szCs w:val="24"/>
        </w:rPr>
      </w:pPr>
      <w:r w:rsidRPr="00985177">
        <w:rPr>
          <w:sz w:val="24"/>
          <w:szCs w:val="24"/>
        </w:rPr>
        <w:t xml:space="preserve">Patients often have a misunderstanding </w:t>
      </w:r>
      <w:r w:rsidR="00985177">
        <w:rPr>
          <w:sz w:val="24"/>
          <w:szCs w:val="24"/>
        </w:rPr>
        <w:t>that they will not be required to pay co-pays or deductibles.  We hope that this education will help sort through some of the confusion and misinformation.</w:t>
      </w:r>
      <w:r w:rsidR="00DB238A" w:rsidRPr="00DB238A">
        <w:rPr>
          <w:sz w:val="24"/>
          <w:szCs w:val="24"/>
        </w:rPr>
        <w:t xml:space="preserve"> </w:t>
      </w:r>
    </w:p>
    <w:p w:rsidR="00427EC8" w:rsidRDefault="00985177" w:rsidP="00985177">
      <w:pPr>
        <w:spacing w:after="0"/>
        <w:jc w:val="center"/>
        <w:rPr>
          <w:b/>
          <w:sz w:val="28"/>
          <w:szCs w:val="24"/>
        </w:rPr>
      </w:pPr>
      <w:r w:rsidRPr="00DB238A">
        <w:rPr>
          <w:b/>
          <w:sz w:val="28"/>
          <w:szCs w:val="24"/>
        </w:rPr>
        <w:t>Colonoscopy Categories:</w:t>
      </w:r>
    </w:p>
    <w:p w:rsidR="005377EB" w:rsidRPr="005377EB" w:rsidRDefault="005377EB" w:rsidP="005377E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5377EB">
        <w:rPr>
          <w:b/>
          <w:sz w:val="24"/>
          <w:szCs w:val="24"/>
        </w:rPr>
        <w:t>Your colonoscopy category is determined by your medical record.</w:t>
      </w:r>
    </w:p>
    <w:p w:rsidR="00985177" w:rsidRPr="00985177" w:rsidRDefault="00985177" w:rsidP="00985177">
      <w:pPr>
        <w:spacing w:after="0"/>
        <w:rPr>
          <w:sz w:val="24"/>
          <w:szCs w:val="24"/>
          <w:u w:val="single"/>
        </w:rPr>
      </w:pPr>
      <w:r w:rsidRPr="00985177">
        <w:rPr>
          <w:sz w:val="24"/>
          <w:szCs w:val="24"/>
          <w:u w:val="single"/>
        </w:rPr>
        <w:t>Diagnostic/therapeutic colonoscopy</w:t>
      </w:r>
      <w:r>
        <w:rPr>
          <w:sz w:val="24"/>
          <w:szCs w:val="24"/>
          <w:u w:val="single"/>
        </w:rPr>
        <w:t>:</w:t>
      </w:r>
    </w:p>
    <w:p w:rsidR="00985177" w:rsidRDefault="00985177" w:rsidP="00DB238A">
      <w:pPr>
        <w:rPr>
          <w:sz w:val="24"/>
          <w:szCs w:val="24"/>
        </w:rPr>
      </w:pPr>
      <w:r>
        <w:rPr>
          <w:sz w:val="24"/>
          <w:szCs w:val="24"/>
        </w:rPr>
        <w:t>Patient has past and or present gastrointestinal symptoms, polyps or gastrointestinal disease.</w:t>
      </w:r>
    </w:p>
    <w:p w:rsidR="00985177" w:rsidRPr="00DB238A" w:rsidRDefault="00985177" w:rsidP="00985177">
      <w:pPr>
        <w:spacing w:after="0"/>
        <w:rPr>
          <w:sz w:val="24"/>
          <w:szCs w:val="24"/>
          <w:u w:val="single"/>
        </w:rPr>
      </w:pPr>
      <w:r w:rsidRPr="00DB238A">
        <w:rPr>
          <w:sz w:val="24"/>
          <w:szCs w:val="24"/>
          <w:u w:val="single"/>
        </w:rPr>
        <w:t>Surveillance/ High Risk Screening Colonoscopy</w:t>
      </w:r>
    </w:p>
    <w:p w:rsidR="00985177" w:rsidRDefault="00985177" w:rsidP="00985177">
      <w:pPr>
        <w:spacing w:after="0"/>
        <w:rPr>
          <w:sz w:val="24"/>
          <w:szCs w:val="24"/>
        </w:rPr>
      </w:pPr>
      <w:r>
        <w:rPr>
          <w:sz w:val="24"/>
          <w:szCs w:val="24"/>
        </w:rPr>
        <w:t>Patient does not have past or present gastrointestinal symptoms, has a personal history of gastrointestinal disease, colon polyps, and or cancer.  Patients in this category are required to undergo colonoscopy surveillance at shortened intervals (e.g.  every 2-5 years).</w:t>
      </w:r>
    </w:p>
    <w:p w:rsidR="00985177" w:rsidRPr="00DB238A" w:rsidRDefault="00985177" w:rsidP="00DB238A">
      <w:pPr>
        <w:spacing w:before="240" w:after="0"/>
        <w:rPr>
          <w:sz w:val="24"/>
          <w:szCs w:val="24"/>
          <w:u w:val="single"/>
        </w:rPr>
      </w:pPr>
      <w:r w:rsidRPr="00DB238A">
        <w:rPr>
          <w:sz w:val="24"/>
          <w:szCs w:val="24"/>
          <w:u w:val="single"/>
        </w:rPr>
        <w:t>Preventive Colonoscopy Screening</w:t>
      </w:r>
    </w:p>
    <w:p w:rsidR="003E5017" w:rsidRDefault="00985177" w:rsidP="007B3286">
      <w:pPr>
        <w:rPr>
          <w:sz w:val="24"/>
          <w:szCs w:val="24"/>
        </w:rPr>
      </w:pPr>
      <w:r>
        <w:rPr>
          <w:sz w:val="24"/>
          <w:szCs w:val="24"/>
        </w:rPr>
        <w:t xml:space="preserve">Patient has no gastrointestinal </w:t>
      </w:r>
      <w:r w:rsidR="007B3286">
        <w:rPr>
          <w:sz w:val="24"/>
          <w:szCs w:val="24"/>
        </w:rPr>
        <w:t>symptoms</w:t>
      </w:r>
      <w:r>
        <w:rPr>
          <w:sz w:val="24"/>
          <w:szCs w:val="24"/>
        </w:rPr>
        <w:t xml:space="preserve"> either past or present, is over the age of 50,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no </w:t>
      </w:r>
      <w:r w:rsidR="007B3286">
        <w:rPr>
          <w:sz w:val="24"/>
          <w:szCs w:val="24"/>
        </w:rPr>
        <w:t>personal</w:t>
      </w:r>
      <w:r>
        <w:rPr>
          <w:sz w:val="24"/>
          <w:szCs w:val="24"/>
        </w:rPr>
        <w:t xml:space="preserve"> or family history of gastrointestinal disease, colon polyps, and or cancer.  The patients has not had a colonoscopy in the past 10 years.</w:t>
      </w:r>
      <w:r w:rsidR="009A4D6A">
        <w:rPr>
          <w:sz w:val="24"/>
          <w:szCs w:val="24"/>
        </w:rPr>
        <w:t xml:space="preserve">  </w:t>
      </w:r>
    </w:p>
    <w:p w:rsidR="00985177" w:rsidRDefault="00DB238A" w:rsidP="00DB238A">
      <w:pPr>
        <w:spacing w:after="0"/>
        <w:jc w:val="center"/>
        <w:rPr>
          <w:b/>
          <w:sz w:val="28"/>
          <w:szCs w:val="24"/>
        </w:rPr>
      </w:pPr>
      <w:r w:rsidRPr="00DB238A">
        <w:rPr>
          <w:b/>
          <w:sz w:val="28"/>
          <w:szCs w:val="24"/>
        </w:rPr>
        <w:t>Frequently Asked Questions:</w:t>
      </w:r>
    </w:p>
    <w:p w:rsidR="00DB238A" w:rsidRPr="003E5017" w:rsidRDefault="00DB238A" w:rsidP="00DB238A">
      <w:pPr>
        <w:spacing w:after="0"/>
        <w:rPr>
          <w:b/>
          <w:sz w:val="24"/>
          <w:szCs w:val="24"/>
        </w:rPr>
      </w:pPr>
      <w:r w:rsidRPr="003E5017">
        <w:rPr>
          <w:b/>
          <w:sz w:val="24"/>
          <w:szCs w:val="24"/>
          <w:u w:val="single"/>
        </w:rPr>
        <w:t>Can the physician change, add or delete my diagnosis so that I can be considered a colon screening?</w:t>
      </w:r>
      <w:r w:rsidRPr="003E5017">
        <w:rPr>
          <w:b/>
          <w:sz w:val="24"/>
          <w:szCs w:val="24"/>
        </w:rPr>
        <w:t xml:space="preserve">  </w:t>
      </w:r>
    </w:p>
    <w:p w:rsidR="00DB238A" w:rsidRPr="00DB238A" w:rsidRDefault="00DB238A" w:rsidP="007B3286">
      <w:pPr>
        <w:spacing w:after="0"/>
        <w:rPr>
          <w:sz w:val="24"/>
          <w:szCs w:val="24"/>
        </w:rPr>
      </w:pPr>
      <w:r w:rsidRPr="003E5017">
        <w:rPr>
          <w:sz w:val="24"/>
          <w:szCs w:val="24"/>
        </w:rPr>
        <w:t>No,</w:t>
      </w:r>
      <w:r>
        <w:rPr>
          <w:sz w:val="24"/>
          <w:szCs w:val="24"/>
        </w:rPr>
        <w:t xml:space="preserve"> this is considered insurance fraud and punishable by law.  Your medical record is a legal document that cannot be changed to facilitate better insurance coverage.  </w:t>
      </w:r>
    </w:p>
    <w:p w:rsidR="003E5017" w:rsidRPr="00D006E5" w:rsidRDefault="003E5017" w:rsidP="00985177">
      <w:pPr>
        <w:spacing w:after="0"/>
        <w:rPr>
          <w:szCs w:val="28"/>
          <w:u w:val="single"/>
        </w:rPr>
      </w:pPr>
    </w:p>
    <w:p w:rsidR="003E5017" w:rsidRPr="003E5017" w:rsidRDefault="003E5017" w:rsidP="00985177">
      <w:pPr>
        <w:spacing w:after="0"/>
        <w:rPr>
          <w:b/>
          <w:sz w:val="24"/>
          <w:szCs w:val="24"/>
          <w:u w:val="single"/>
        </w:rPr>
      </w:pPr>
      <w:r w:rsidRPr="003E5017">
        <w:rPr>
          <w:b/>
          <w:sz w:val="24"/>
          <w:szCs w:val="24"/>
          <w:u w:val="single"/>
        </w:rPr>
        <w:t>What if my insurance company tells me that Tri-State can change, add or delete my diagnosis code?</w:t>
      </w:r>
    </w:p>
    <w:p w:rsidR="003E5017" w:rsidRDefault="009A4D6A" w:rsidP="009851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Tri-State cannot change the way a colonoscopy is billed unless the documentation by your doctor supports the change.  </w:t>
      </w:r>
      <w:r w:rsidR="003E5017">
        <w:rPr>
          <w:sz w:val="24"/>
          <w:szCs w:val="24"/>
        </w:rPr>
        <w:t xml:space="preserve">Insurance company representatives may tell a patient that if only the physician coded it with a “screening” diagnosis it would have been covered at 100%.  </w:t>
      </w:r>
      <w:r w:rsidR="0092585F">
        <w:rPr>
          <w:sz w:val="24"/>
          <w:szCs w:val="24"/>
        </w:rPr>
        <w:t>Remember</w:t>
      </w:r>
      <w:r>
        <w:rPr>
          <w:sz w:val="24"/>
          <w:szCs w:val="24"/>
        </w:rPr>
        <w:t>, y</w:t>
      </w:r>
      <w:r>
        <w:rPr>
          <w:sz w:val="24"/>
          <w:szCs w:val="24"/>
        </w:rPr>
        <w:t xml:space="preserve">our medical record is a legal document that cannot be changed to facilitate better insurance coverage.  </w:t>
      </w:r>
    </w:p>
    <w:p w:rsidR="007B3286" w:rsidRPr="00D006E5" w:rsidRDefault="007B3286" w:rsidP="00985177">
      <w:pPr>
        <w:spacing w:after="0"/>
        <w:rPr>
          <w:b/>
          <w:szCs w:val="24"/>
          <w:u w:val="single"/>
        </w:rPr>
      </w:pPr>
    </w:p>
    <w:p w:rsidR="007B3286" w:rsidRDefault="007B3286" w:rsidP="0098517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Who will bill me?</w:t>
      </w:r>
    </w:p>
    <w:p w:rsidR="005B1DCC" w:rsidRPr="00985177" w:rsidRDefault="007B3286" w:rsidP="00985177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Pr="007B3286">
        <w:rPr>
          <w:sz w:val="24"/>
          <w:szCs w:val="24"/>
        </w:rPr>
        <w:t>ou may receive bills from separate entities associated with your procedure, such as the physician, surgery center, anesthesia, pathologist and laboratory.  Tri-State can only provide you information about our fees</w:t>
      </w:r>
      <w:bookmarkStart w:id="0" w:name="_GoBack"/>
      <w:bookmarkEnd w:id="0"/>
      <w:r w:rsidRPr="007B3286">
        <w:rPr>
          <w:sz w:val="24"/>
          <w:szCs w:val="24"/>
        </w:rPr>
        <w:t>.  If you have questions call our billing department at 724-225-8800 ext. 110</w:t>
      </w:r>
      <w:r w:rsidR="005C3392">
        <w:rPr>
          <w:sz w:val="24"/>
          <w:szCs w:val="24"/>
        </w:rPr>
        <w:t>.</w:t>
      </w:r>
    </w:p>
    <w:sectPr w:rsidR="005B1DCC" w:rsidRPr="00985177" w:rsidSect="00FE2EB4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034F"/>
    <w:multiLevelType w:val="hybridMultilevel"/>
    <w:tmpl w:val="1C8C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6070"/>
    <w:multiLevelType w:val="hybridMultilevel"/>
    <w:tmpl w:val="C4FA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B3628"/>
    <w:multiLevelType w:val="hybridMultilevel"/>
    <w:tmpl w:val="CEC01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C8"/>
    <w:rsid w:val="0020573B"/>
    <w:rsid w:val="003E5017"/>
    <w:rsid w:val="00427EC8"/>
    <w:rsid w:val="005377EB"/>
    <w:rsid w:val="005B1DCC"/>
    <w:rsid w:val="005C3392"/>
    <w:rsid w:val="007230C4"/>
    <w:rsid w:val="007B3286"/>
    <w:rsid w:val="0092585F"/>
    <w:rsid w:val="00985177"/>
    <w:rsid w:val="009A4D6A"/>
    <w:rsid w:val="00C8503C"/>
    <w:rsid w:val="00D006E5"/>
    <w:rsid w:val="00DB238A"/>
    <w:rsid w:val="00DE0839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412A8-5C16-46AE-AEBC-9F843675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Ankrom</dc:creator>
  <cp:keywords/>
  <dc:description/>
  <cp:lastModifiedBy>Kelly Ankrom</cp:lastModifiedBy>
  <cp:revision>6</cp:revision>
  <cp:lastPrinted>2016-04-05T15:54:00Z</cp:lastPrinted>
  <dcterms:created xsi:type="dcterms:W3CDTF">2016-04-05T14:14:00Z</dcterms:created>
  <dcterms:modified xsi:type="dcterms:W3CDTF">2016-04-06T15:07:00Z</dcterms:modified>
</cp:coreProperties>
</file>